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2A" w:rsidRPr="00C5482A" w:rsidRDefault="00C5482A" w:rsidP="00C5482A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3"/>
          <w:szCs w:val="23"/>
          <w:lang w:eastAsia="ru-RU"/>
        </w:rPr>
      </w:pPr>
      <w:r w:rsidRPr="00C5482A">
        <w:rPr>
          <w:rFonts w:ascii="inherit" w:eastAsia="Times New Roman" w:hAnsi="inherit" w:cs="Arial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Банк заданий по функциональной грамотности</w:t>
      </w:r>
    </w:p>
    <w:p w:rsidR="00C5482A" w:rsidRPr="00C5482A" w:rsidRDefault="00C5482A" w:rsidP="00C5482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C5482A">
        <w:rPr>
          <w:rFonts w:ascii="inherit" w:eastAsia="Times New Roman" w:hAnsi="inherit" w:cs="Arial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В настоящее время разработаны Интернет-ресурсы, контент которых можно использовать для развития и оценки функциональной грамотности обучающихся: </w:t>
      </w:r>
    </w:p>
    <w:p w:rsidR="00C5482A" w:rsidRPr="00C5482A" w:rsidRDefault="00C5482A" w:rsidP="00C5482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 xml:space="preserve">1. Электронный банк </w:t>
      </w:r>
      <w:proofErr w:type="spellStart"/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>заданий:</w:t>
      </w:r>
      <w:hyperlink r:id="rId5" w:tgtFrame="_blank" w:history="1">
        <w:r w:rsidRPr="00C5482A">
          <w:rPr>
            <w:rFonts w:ascii="inherit" w:eastAsia="Times New Roman" w:hAnsi="inherit" w:cs="Arial"/>
            <w:color w:val="404040"/>
            <w:sz w:val="23"/>
            <w:szCs w:val="23"/>
            <w:u w:val="single"/>
            <w:bdr w:val="none" w:sz="0" w:space="0" w:color="auto" w:frame="1"/>
            <w:lang w:eastAsia="ru-RU"/>
          </w:rPr>
          <w:t>https</w:t>
        </w:r>
        <w:proofErr w:type="spellEnd"/>
        <w:r w:rsidRPr="00C5482A">
          <w:rPr>
            <w:rFonts w:ascii="inherit" w:eastAsia="Times New Roman" w:hAnsi="inherit" w:cs="Arial"/>
            <w:color w:val="404040"/>
            <w:sz w:val="23"/>
            <w:szCs w:val="23"/>
            <w:u w:val="single"/>
            <w:bdr w:val="none" w:sz="0" w:space="0" w:color="auto" w:frame="1"/>
            <w:lang w:eastAsia="ru-RU"/>
          </w:rPr>
          <w:t>://fg.resh.edu.ru/.</w:t>
        </w:r>
      </w:hyperlink>
    </w:p>
    <w:p w:rsidR="00C5482A" w:rsidRPr="00C5482A" w:rsidRDefault="00C5482A" w:rsidP="00C5482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>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 </w:t>
      </w:r>
      <w:r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 xml:space="preserve"> </w:t>
      </w:r>
      <w:hyperlink r:id="rId6" w:tgtFrame="_blank" w:history="1">
        <w:r w:rsidRPr="00C5482A">
          <w:rPr>
            <w:rFonts w:ascii="inherit" w:eastAsia="Times New Roman" w:hAnsi="inherit" w:cs="Arial"/>
            <w:color w:val="404040"/>
            <w:sz w:val="23"/>
            <w:szCs w:val="23"/>
            <w:u w:val="single"/>
            <w:bdr w:val="none" w:sz="0" w:space="0" w:color="auto" w:frame="1"/>
            <w:lang w:eastAsia="ru-RU"/>
          </w:rPr>
          <w:t>https://resh.edu.ru/instruction.</w:t>
        </w:r>
      </w:hyperlink>
    </w:p>
    <w:p w:rsidR="00C5482A" w:rsidRPr="00C5482A" w:rsidRDefault="00C5482A" w:rsidP="00C5482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 xml:space="preserve">2. Общероссийская оценка по модели PISA. </w:t>
      </w:r>
      <w:proofErr w:type="spellStart"/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>Вебинар</w:t>
      </w:r>
      <w:proofErr w:type="spellEnd"/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 xml:space="preserve"> для образовательных организаций (25.09.2020). Презентация платформы «Электронный банк тренировочных заданий по оценке функциональной грамотности» </w:t>
      </w:r>
      <w:r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 xml:space="preserve"> </w:t>
      </w:r>
      <w:hyperlink r:id="rId7" w:tgtFrame="_blank" w:history="1">
        <w:r w:rsidRPr="00C5482A">
          <w:rPr>
            <w:rFonts w:ascii="inherit" w:eastAsia="Times New Roman" w:hAnsi="inherit" w:cs="Arial"/>
            <w:color w:val="404040"/>
            <w:sz w:val="23"/>
            <w:szCs w:val="23"/>
            <w:u w:val="single"/>
            <w:bdr w:val="none" w:sz="0" w:space="0" w:color="auto" w:frame="1"/>
            <w:lang w:eastAsia="ru-RU"/>
          </w:rPr>
          <w:t>https://fi</w:t>
        </w:r>
        <w:bookmarkStart w:id="0" w:name="_GoBack"/>
        <w:bookmarkEnd w:id="0"/>
        <w:r w:rsidRPr="00C5482A">
          <w:rPr>
            <w:rFonts w:ascii="inherit" w:eastAsia="Times New Roman" w:hAnsi="inherit" w:cs="Arial"/>
            <w:color w:val="404040"/>
            <w:sz w:val="23"/>
            <w:szCs w:val="23"/>
            <w:u w:val="single"/>
            <w:bdr w:val="none" w:sz="0" w:space="0" w:color="auto" w:frame="1"/>
            <w:lang w:eastAsia="ru-RU"/>
          </w:rPr>
          <w:t>oco.ru/vebinar-shkoly-ocenka-pisa.</w:t>
        </w:r>
      </w:hyperlink>
    </w:p>
    <w:p w:rsidR="00C5482A" w:rsidRPr="00C5482A" w:rsidRDefault="00C5482A" w:rsidP="00C5482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>3. Открытые задания </w:t>
      </w:r>
      <w:hyperlink r:id="rId8" w:tgtFrame="_blank" w:history="1">
        <w:r w:rsidRPr="00C5482A">
          <w:rPr>
            <w:rFonts w:ascii="inherit" w:eastAsia="Times New Roman" w:hAnsi="inherit" w:cs="Arial"/>
            <w:color w:val="404040"/>
            <w:sz w:val="23"/>
            <w:szCs w:val="23"/>
            <w:u w:val="single"/>
            <w:bdr w:val="none" w:sz="0" w:space="0" w:color="auto" w:frame="1"/>
            <w:lang w:eastAsia="ru-RU"/>
          </w:rPr>
          <w:t>https://fioco.ru/примеры-задач-pisa.</w:t>
        </w:r>
      </w:hyperlink>
    </w:p>
    <w:p w:rsidR="00C5482A" w:rsidRPr="00C5482A" w:rsidRDefault="00C5482A" w:rsidP="00C5482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>4. Примеры открытых заданий PISA по читательской, математической, естественнонаучной, финансовой грамотности и заданий по совместному решению задач </w:t>
      </w:r>
      <w:hyperlink r:id="rId9" w:tgtFrame="_blank" w:history="1">
        <w:r w:rsidRPr="00C5482A">
          <w:rPr>
            <w:rFonts w:ascii="inherit" w:eastAsia="Times New Roman" w:hAnsi="inherit" w:cs="Arial"/>
            <w:color w:val="404040"/>
            <w:sz w:val="23"/>
            <w:szCs w:val="23"/>
            <w:u w:val="single"/>
            <w:bdr w:val="none" w:sz="0" w:space="0" w:color="auto" w:frame="1"/>
            <w:lang w:eastAsia="ru-RU"/>
          </w:rPr>
          <w:t>http://center-imc.ru/wp-content/uploads/2020/02/10120.pdf.</w:t>
        </w:r>
      </w:hyperlink>
    </w:p>
    <w:p w:rsidR="00C5482A" w:rsidRPr="00C5482A" w:rsidRDefault="00C5482A" w:rsidP="00C5482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 xml:space="preserve">5. Банк заданий для формирования и оценки функциональной грамотности обучающихся основной школы (5-9 классы). ФГБНУ Институт </w:t>
      </w:r>
      <w:proofErr w:type="gramStart"/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>стратегии развития образования Российской академии образования</w:t>
      </w:r>
      <w:proofErr w:type="gramEnd"/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> </w:t>
      </w:r>
      <w:hyperlink r:id="rId10" w:history="1">
        <w:r w:rsidRPr="00C5482A">
          <w:rPr>
            <w:rFonts w:ascii="inherit" w:eastAsia="Times New Roman" w:hAnsi="inherit" w:cs="Arial"/>
            <w:color w:val="404040"/>
            <w:sz w:val="23"/>
            <w:szCs w:val="23"/>
            <w:u w:val="single"/>
            <w:bdr w:val="none" w:sz="0" w:space="0" w:color="auto" w:frame="1"/>
            <w:lang w:eastAsia="ru-RU"/>
          </w:rPr>
          <w:t>http://skiv.instrao.ru/bank-zadaniy/.</w:t>
        </w:r>
      </w:hyperlink>
    </w:p>
    <w:p w:rsidR="00C5482A" w:rsidRPr="00C5482A" w:rsidRDefault="00C5482A" w:rsidP="00C5482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>6. Демонстрационные материалы для оценки функциональной грамотности учащихся 5 и 7 классов </w:t>
      </w:r>
      <w:hyperlink r:id="rId11" w:history="1">
        <w:r w:rsidRPr="00C5482A">
          <w:rPr>
            <w:rFonts w:ascii="inherit" w:eastAsia="Times New Roman" w:hAnsi="inherit" w:cs="Arial"/>
            <w:color w:val="404040"/>
            <w:sz w:val="23"/>
            <w:szCs w:val="23"/>
            <w:u w:val="single"/>
            <w:bdr w:val="none" w:sz="0" w:space="0" w:color="auto" w:frame="1"/>
            <w:lang w:eastAsia="ru-RU"/>
          </w:rPr>
          <w:t>http://skiv.instrao.ru/support/demonstratsionnye-materialya/.</w:t>
        </w:r>
      </w:hyperlink>
    </w:p>
    <w:p w:rsidR="00C5482A" w:rsidRPr="00C5482A" w:rsidRDefault="00C5482A" w:rsidP="00C5482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 xml:space="preserve">7. </w:t>
      </w:r>
      <w:proofErr w:type="spellStart"/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>Вебинары</w:t>
      </w:r>
      <w:proofErr w:type="spellEnd"/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 xml:space="preserve"> для учителей-предметников по функциональной грамотности </w:t>
      </w:r>
      <w:hyperlink r:id="rId12" w:history="1">
        <w:r w:rsidRPr="00C5482A">
          <w:rPr>
            <w:rFonts w:ascii="inherit" w:eastAsia="Times New Roman" w:hAnsi="inherit" w:cs="Arial"/>
            <w:color w:val="404040"/>
            <w:sz w:val="23"/>
            <w:szCs w:val="23"/>
            <w:u w:val="single"/>
            <w:bdr w:val="none" w:sz="0" w:space="0" w:color="auto" w:frame="1"/>
            <w:lang w:eastAsia="ru-RU"/>
          </w:rPr>
          <w:t>https://prosv.ru/webinars.</w:t>
        </w:r>
      </w:hyperlink>
    </w:p>
    <w:p w:rsidR="00C5482A" w:rsidRPr="00C5482A" w:rsidRDefault="00C5482A" w:rsidP="00C5482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 xml:space="preserve">8. </w:t>
      </w:r>
      <w:proofErr w:type="spellStart"/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>Вебинары</w:t>
      </w:r>
      <w:proofErr w:type="spellEnd"/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 xml:space="preserve"> Академии «Просвещение» для педагогов по формированию функциональной грамотности обучающихся: </w:t>
      </w:r>
      <w:hyperlink r:id="rId13" w:history="1">
        <w:r w:rsidRPr="00C5482A">
          <w:rPr>
            <w:rFonts w:ascii="inherit" w:eastAsia="Times New Roman" w:hAnsi="inherit" w:cs="Arial"/>
            <w:color w:val="404040"/>
            <w:sz w:val="23"/>
            <w:szCs w:val="23"/>
            <w:u w:val="single"/>
            <w:bdr w:val="none" w:sz="0" w:space="0" w:color="auto" w:frame="1"/>
            <w:lang w:eastAsia="ru-RU"/>
          </w:rPr>
          <w:t>https://prosv.ru/webinars</w:t>
        </w:r>
      </w:hyperlink>
      <w:r w:rsidRPr="00C5482A">
        <w:rPr>
          <w:rFonts w:ascii="inherit" w:eastAsia="Times New Roman" w:hAnsi="inherit" w:cs="Arial"/>
          <w:color w:val="404040"/>
          <w:sz w:val="23"/>
          <w:szCs w:val="23"/>
          <w:bdr w:val="none" w:sz="0" w:space="0" w:color="auto" w:frame="1"/>
          <w:lang w:eastAsia="ru-RU"/>
        </w:rPr>
        <w:t>.</w:t>
      </w:r>
    </w:p>
    <w:p w:rsidR="00C5482A" w:rsidRPr="00C5482A" w:rsidRDefault="00C5482A" w:rsidP="00C5482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hyperlink r:id="rId14" w:tgtFrame="_blank" w:history="1">
        <w:r w:rsidRPr="00C5482A">
          <w:rPr>
            <w:rFonts w:ascii="inherit" w:eastAsia="Times New Roman" w:hAnsi="inherit" w:cs="Arial"/>
            <w:color w:val="404040"/>
            <w:sz w:val="23"/>
            <w:szCs w:val="23"/>
            <w:u w:val="single"/>
            <w:bdr w:val="none" w:sz="0" w:space="0" w:color="auto" w:frame="1"/>
            <w:lang w:eastAsia="ru-RU"/>
          </w:rPr>
          <w:t>9. ФГБНУ «Федеральный институт педагогических изменений</w:t>
        </w:r>
      </w:hyperlink>
    </w:p>
    <w:p w:rsidR="00E00722" w:rsidRDefault="00C5482A"/>
    <w:sectPr w:rsidR="00E0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98"/>
    <w:rsid w:val="002042F6"/>
    <w:rsid w:val="002F6427"/>
    <w:rsid w:val="00C5482A"/>
    <w:rsid w:val="00ED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78379">
          <w:marLeft w:val="0"/>
          <w:marRight w:val="0"/>
          <w:marTop w:val="0"/>
          <w:marBottom w:val="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1085999757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%D0%BF%D1%80%D0%B8%D0%BC%D0%B5%D1%80%D1%8B-%D0%B7%D0%B0%D0%B4%D0%B0%D1%87-pisa" TargetMode="External"/><Relationship Id="rId13" Type="http://schemas.openxmlformats.org/officeDocument/2006/relationships/hyperlink" Target="https://prosv.ru/webina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vebinar-shkoly-ocenka-pisa" TargetMode="External"/><Relationship Id="rId12" Type="http://schemas.openxmlformats.org/officeDocument/2006/relationships/hyperlink" Target="https://uchitel.club/events/vebinary/filte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instruction" TargetMode="External"/><Relationship Id="rId11" Type="http://schemas.openxmlformats.org/officeDocument/2006/relationships/hyperlink" Target="http://skiv.instrao.ru/support/demonstratsionnye-materialya/" TargetMode="External"/><Relationship Id="rId5" Type="http://schemas.openxmlformats.org/officeDocument/2006/relationships/hyperlink" Target="https://fg.resh.edu.ru/?redirectAfterLogin=%2Ffunctionalliteracy%2Fevent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er-imc.ru/wp-content/uploads/2020/02/10120.pdf" TargetMode="External"/><Relationship Id="rId14" Type="http://schemas.openxmlformats.org/officeDocument/2006/relationships/hyperlink" Target="https://fipi.ru/otkrytyy-bank-zadaniy-dlya-otsenki-yestestvennonauchnoy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2022-03-11T06:21:00Z</dcterms:created>
  <dcterms:modified xsi:type="dcterms:W3CDTF">2022-03-11T06:22:00Z</dcterms:modified>
</cp:coreProperties>
</file>