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2A" w:rsidRPr="00994D2A" w:rsidRDefault="00994D2A" w:rsidP="00994D2A">
      <w:pPr>
        <w:shd w:val="clear" w:color="auto" w:fill="FEFEFE"/>
        <w:spacing w:after="0" w:line="330" w:lineRule="atLeast"/>
        <w:ind w:firstLine="708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 планируемых с 1 января 2019 года изменениях в вопросе организации питания в общеобразовательных организациях.</w:t>
      </w:r>
    </w:p>
    <w:p w:rsidR="00994D2A" w:rsidRPr="00994D2A" w:rsidRDefault="00994D2A" w:rsidP="00994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A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EFE"/>
          <w:lang w:eastAsia="ru-RU"/>
        </w:rPr>
        <w:br/>
      </w:r>
    </w:p>
    <w:p w:rsidR="00994D2A" w:rsidRPr="00994D2A" w:rsidRDefault="00994D2A" w:rsidP="00994D2A">
      <w:pPr>
        <w:shd w:val="clear" w:color="auto" w:fill="FEFEFE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1. Автономный округ в полном объеме продолжит выполнение обязательств по обеспечению питанием льготной категории обучающихся (дети-сироты и дети, оставшиеся без попечения родителей, дети из многодетных и малоимущих семей, а также дети с ограниченными возможностями здоровья) в виде предоставления двухразового питания в учебное время. С 1 января 2019 года размер расходов на обеспечение двухразовым питанием проиндексирован на 4% и составит:</w:t>
      </w:r>
    </w:p>
    <w:p w:rsidR="00994D2A" w:rsidRPr="00994D2A" w:rsidRDefault="00994D2A" w:rsidP="00994D2A">
      <w:pPr>
        <w:shd w:val="clear" w:color="auto" w:fill="FEFEFE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при организации питания силами привлеченных специализированных организаций 209,60 рублей в день (в 2018 году – 201,60 рублей.) </w:t>
      </w:r>
    </w:p>
    <w:p w:rsidR="00994D2A" w:rsidRPr="00994D2A" w:rsidRDefault="00994D2A" w:rsidP="00994D2A">
      <w:pPr>
        <w:shd w:val="clear" w:color="auto" w:fill="FEFEFE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при организации питания самостоятельно 131 рубль в день (в 2018 году  - 126 рублей).</w:t>
      </w:r>
    </w:p>
    <w:p w:rsidR="00994D2A" w:rsidRPr="00994D2A" w:rsidRDefault="00994D2A" w:rsidP="00994D2A">
      <w:pPr>
        <w:shd w:val="clear" w:color="auto" w:fill="FEFEFE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Существенные изменения коснулись порядка обеспечения питания детей с ограниченными возможностями здоровья, обучающимися на дому. Так с 1 января 2019 года данной категории детей будет выплачиваться денежная компенсация из расчета 131 рубль в день. В соответствии с методикой расчета объема субвенций размер денежной компенсации на одного ребенка составит:</w:t>
      </w:r>
    </w:p>
    <w:p w:rsidR="00994D2A" w:rsidRPr="00994D2A" w:rsidRDefault="00994D2A" w:rsidP="00994D2A">
      <w:pPr>
        <w:shd w:val="clear" w:color="auto" w:fill="FEFEFE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131 рубль (стоимость двухразового питания) х 160 дней (среднее количество учебных дней в год) =  20 960 рублей в год или 2 328,88 рублей в месяц (20 960 рублей / 9 учебных месяцев). </w:t>
      </w:r>
    </w:p>
    <w:p w:rsidR="00994D2A" w:rsidRPr="00994D2A" w:rsidRDefault="00994D2A" w:rsidP="00994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D2A">
        <w:rPr>
          <w:rFonts w:ascii="Verdana" w:eastAsia="Times New Roman" w:hAnsi="Verdana" w:cs="Times New Roman"/>
          <w:color w:val="000000"/>
          <w:sz w:val="26"/>
          <w:szCs w:val="26"/>
          <w:shd w:val="clear" w:color="auto" w:fill="FEFEFE"/>
          <w:lang w:eastAsia="ru-RU"/>
        </w:rPr>
        <w:t> </w:t>
      </w:r>
    </w:p>
    <w:p w:rsidR="00994D2A" w:rsidRPr="00994D2A" w:rsidRDefault="00994D2A" w:rsidP="00994D2A">
      <w:pPr>
        <w:shd w:val="clear" w:color="auto" w:fill="FEFEFE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2. Изменения коснулись питания детей </w:t>
      </w:r>
      <w:proofErr w:type="spellStart"/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нельготной</w:t>
      </w:r>
      <w:proofErr w:type="spellEnd"/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категории - финансирование из бюджета автономного округа на дополнительное финансовое обеспечение мероприятий по организации питания школьников с 2019 года не предусмотрено. Отказ от регулирования вопроса обеспечения питания школьников с регионального уровня должен обеспечить муниципальным образованиям возможность самостоятельно и более эффективно решать этот вопрос на местном уровне, привлекая родительское сообщество к обсуждению форм и способов организации питания в каждом конкретном муниципалитете. Администрация Нефтеюганского района взяла на себя обязательство о финансировании данных расходов за счет средств местного бюджета. Так в бюджете на 2019-2021 годы предусмотрено финансирование в размере 44 рубля в день на каждого ребенка </w:t>
      </w:r>
      <w:proofErr w:type="spellStart"/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нельготной</w:t>
      </w:r>
      <w:proofErr w:type="spellEnd"/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категории, что составляет 22 млн. ежегодно. Кроме того, в рамках реализации программы «Образование 21 века» </w:t>
      </w:r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lastRenderedPageBreak/>
        <w:t>ежегодно предусматриваются мероприятия по укреплению МТБ пищеблоков и обеденных залов (ремонты, приобретение технологического оборудования, посуды).</w:t>
      </w:r>
    </w:p>
    <w:p w:rsidR="00994D2A" w:rsidRPr="00994D2A" w:rsidRDefault="00994D2A" w:rsidP="00994D2A">
      <w:pPr>
        <w:shd w:val="clear" w:color="auto" w:fill="FEFEFE"/>
        <w:spacing w:after="0" w:line="330" w:lineRule="atLeast"/>
        <w:ind w:firstLine="708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С учетом норм действующего законодательства, при участии органов местного самоуправления в решении вопросов организации питания, необходимо обеспечить в каждой школе рациональное и сбалансированное питание детей </w:t>
      </w:r>
      <w:proofErr w:type="spellStart"/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нельготной</w:t>
      </w:r>
      <w:proofErr w:type="spellEnd"/>
      <w:r w:rsidRPr="00994D2A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 xml:space="preserve"> категории, создать условия, которые бы удовлетворяли и обучающихся и родителей, тем самым мотивировать процесс привлечения родительской платы.</w:t>
      </w:r>
    </w:p>
    <w:p w:rsidR="007F2607" w:rsidRDefault="00994D2A">
      <w:bookmarkStart w:id="0" w:name="_GoBack"/>
      <w:bookmarkEnd w:id="0"/>
    </w:p>
    <w:sectPr w:rsidR="007F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2A"/>
    <w:rsid w:val="006162A8"/>
    <w:rsid w:val="006F3BF7"/>
    <w:rsid w:val="009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D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</dc:creator>
  <cp:lastModifiedBy>Zaharova</cp:lastModifiedBy>
  <cp:revision>1</cp:revision>
  <dcterms:created xsi:type="dcterms:W3CDTF">2019-10-10T09:09:00Z</dcterms:created>
  <dcterms:modified xsi:type="dcterms:W3CDTF">2019-10-10T09:11:00Z</dcterms:modified>
</cp:coreProperties>
</file>